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1C" w:rsidRPr="00EF0E1C" w:rsidRDefault="00EF0E1C" w:rsidP="00EF0E1C">
      <w:pPr>
        <w:spacing w:before="100" w:beforeAutospacing="1" w:after="390" w:line="240" w:lineRule="auto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lang w:eastAsia="ru-RU"/>
        </w:rPr>
        <w:fldChar w:fldCharType="begin"/>
      </w:r>
      <w:r w:rsidRPr="00EF0E1C">
        <w:rPr>
          <w:rFonts w:eastAsia="Times New Roman"/>
          <w:lang w:eastAsia="ru-RU"/>
        </w:rPr>
        <w:instrText xml:space="preserve"> HYPERLINK "/lokument/shkola_23_pasport_dostupnosti.pdf" </w:instrText>
      </w:r>
      <w:r w:rsidRPr="00EF0E1C">
        <w:rPr>
          <w:rFonts w:eastAsia="Times New Roman"/>
          <w:lang w:eastAsia="ru-RU"/>
        </w:rPr>
        <w:fldChar w:fldCharType="separate"/>
      </w:r>
      <w:r w:rsidRPr="00EF0E1C">
        <w:rPr>
          <w:rFonts w:eastAsia="Times New Roman"/>
          <w:color w:val="000080"/>
          <w:u w:val="single"/>
          <w:lang w:eastAsia="ru-RU"/>
        </w:rPr>
        <w:t>Паспорт доступности</w:t>
      </w:r>
      <w:r w:rsidRPr="00EF0E1C">
        <w:rPr>
          <w:rFonts w:eastAsia="Times New Roman"/>
          <w:lang w:eastAsia="ru-RU"/>
        </w:rPr>
        <w:fldChar w:fldCharType="end"/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>Доступная среда</w:t>
      </w:r>
      <w:proofErr w:type="gramStart"/>
      <w:r w:rsidRPr="00EF0E1C">
        <w:rPr>
          <w:rFonts w:eastAsia="Times New Roman"/>
          <w:color w:val="000080"/>
          <w:lang w:eastAsia="ru-RU"/>
        </w:rPr>
        <w:br/>
      </w:r>
      <w:r w:rsidRPr="00EF0E1C">
        <w:rPr>
          <w:rFonts w:eastAsia="Times New Roman"/>
          <w:i/>
          <w:iCs/>
          <w:color w:val="000080"/>
          <w:lang w:eastAsia="ru-RU"/>
        </w:rPr>
        <w:t>С</w:t>
      </w:r>
      <w:proofErr w:type="gramEnd"/>
      <w:r w:rsidRPr="00EF0E1C">
        <w:rPr>
          <w:rFonts w:eastAsia="Times New Roman"/>
          <w:i/>
          <w:iCs/>
          <w:color w:val="000080"/>
          <w:lang w:eastAsia="ru-RU"/>
        </w:rPr>
        <w:t>пециально оборудованные учебные кабинеты</w:t>
      </w:r>
      <w:r w:rsidRPr="00EF0E1C">
        <w:rPr>
          <w:rFonts w:eastAsia="Times New Roman"/>
          <w:color w:val="000080"/>
          <w:lang w:eastAsia="ru-RU"/>
        </w:rPr>
        <w:t xml:space="preserve">: </w:t>
      </w:r>
      <w:r w:rsidRPr="00EF0E1C">
        <w:rPr>
          <w:rFonts w:eastAsia="Times New Roman"/>
          <w:b/>
          <w:bCs/>
          <w:color w:val="000080"/>
          <w:lang w:eastAsia="ru-RU"/>
        </w:rPr>
        <w:t>отсутствуют.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i/>
          <w:iCs/>
          <w:color w:val="000080"/>
          <w:lang w:eastAsia="ru-RU"/>
        </w:rPr>
        <w:t>Приспособленные  объекты  для  проведения  практических  занятий, приспособленных для использования инвалидами и лицами с ограниченными возможностями здоровья</w:t>
      </w:r>
      <w:r w:rsidRPr="00EF0E1C">
        <w:rPr>
          <w:rFonts w:eastAsia="Times New Roman"/>
          <w:color w:val="000080"/>
          <w:lang w:eastAsia="ru-RU"/>
        </w:rPr>
        <w:t xml:space="preserve">: </w:t>
      </w:r>
      <w:r w:rsidRPr="00EF0E1C">
        <w:rPr>
          <w:rFonts w:eastAsia="Times New Roman"/>
          <w:b/>
          <w:bCs/>
          <w:color w:val="000080"/>
          <w:lang w:eastAsia="ru-RU"/>
        </w:rPr>
        <w:t>отсутствуют.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i/>
          <w:iCs/>
          <w:color w:val="000080"/>
          <w:lang w:eastAsia="ru-RU"/>
        </w:rPr>
        <w:t>Приспособленные библиотеки для  проведения  практических  занятий, приспособленных для использования инвалидами и лицами с ограниченными возможностями здоровья</w:t>
      </w:r>
      <w:r w:rsidRPr="00EF0E1C">
        <w:rPr>
          <w:rFonts w:eastAsia="Times New Roman"/>
          <w:color w:val="000080"/>
          <w:lang w:eastAsia="ru-RU"/>
        </w:rPr>
        <w:t xml:space="preserve">: </w:t>
      </w:r>
      <w:r w:rsidRPr="00EF0E1C">
        <w:rPr>
          <w:rFonts w:eastAsia="Times New Roman"/>
          <w:b/>
          <w:bCs/>
          <w:color w:val="000080"/>
          <w:lang w:eastAsia="ru-RU"/>
        </w:rPr>
        <w:t>отсутствуют.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i/>
          <w:iCs/>
          <w:color w:val="000080"/>
          <w:lang w:eastAsia="ru-RU"/>
        </w:rPr>
        <w:t>Специальные объекты спорта для  проведения  практических  занятий, приспособленных для использования инвалидами и лицами с ограниченными возможностями здоровья</w:t>
      </w:r>
      <w:proofErr w:type="gramStart"/>
      <w:r w:rsidRPr="00EF0E1C">
        <w:rPr>
          <w:rFonts w:eastAsia="Times New Roman"/>
          <w:i/>
          <w:iCs/>
          <w:color w:val="000080"/>
          <w:lang w:eastAsia="ru-RU"/>
        </w:rPr>
        <w:t xml:space="preserve"> </w:t>
      </w:r>
      <w:r w:rsidRPr="00EF0E1C">
        <w:rPr>
          <w:rFonts w:eastAsia="Times New Roman"/>
          <w:color w:val="000080"/>
          <w:lang w:eastAsia="ru-RU"/>
        </w:rPr>
        <w:t>:</w:t>
      </w:r>
      <w:proofErr w:type="gramEnd"/>
      <w:r w:rsidRPr="00EF0E1C">
        <w:rPr>
          <w:rFonts w:eastAsia="Times New Roman"/>
          <w:color w:val="000080"/>
          <w:lang w:eastAsia="ru-RU"/>
        </w:rPr>
        <w:t xml:space="preserve"> </w:t>
      </w:r>
      <w:r w:rsidRPr="00EF0E1C">
        <w:rPr>
          <w:rFonts w:eastAsia="Times New Roman"/>
          <w:b/>
          <w:bCs/>
          <w:color w:val="000080"/>
          <w:lang w:eastAsia="ru-RU"/>
        </w:rPr>
        <w:t>отсутствуют.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i/>
          <w:iCs/>
          <w:color w:val="000080"/>
          <w:lang w:eastAsia="ru-RU"/>
        </w:rPr>
        <w:t xml:space="preserve">Средства обучения и воспитания, </w:t>
      </w:r>
      <w:proofErr w:type="gramStart"/>
      <w:r w:rsidRPr="00EF0E1C">
        <w:rPr>
          <w:rFonts w:eastAsia="Times New Roman"/>
          <w:i/>
          <w:iCs/>
          <w:color w:val="000080"/>
          <w:lang w:eastAsia="ru-RU"/>
        </w:rPr>
        <w:t>приспособленных</w:t>
      </w:r>
      <w:proofErr w:type="gramEnd"/>
      <w:r w:rsidRPr="00EF0E1C">
        <w:rPr>
          <w:rFonts w:eastAsia="Times New Roman"/>
          <w:i/>
          <w:iCs/>
          <w:color w:val="000080"/>
          <w:lang w:eastAsia="ru-RU"/>
        </w:rPr>
        <w:t>  для использования инвалидами и лицами с ограниченными возможностями здоровья: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t>В ШКОЛЕ  23 используются средства обучения и воспитания: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b/>
          <w:bCs/>
          <w:color w:val="000080"/>
          <w:u w:val="single"/>
          <w:shd w:val="clear" w:color="auto" w:fill="FFFFFF"/>
          <w:lang w:eastAsia="ru-RU"/>
        </w:rPr>
        <w:t>Печатные</w:t>
      </w:r>
      <w:r w:rsidRPr="00EF0E1C">
        <w:rPr>
          <w:rFonts w:eastAsia="Times New Roman"/>
          <w:color w:val="000080"/>
          <w:shd w:val="clear" w:color="auto" w:fill="FFFFFF"/>
          <w:lang w:eastAsia="ru-RU"/>
        </w:rPr>
        <w:t> (учебники и учебные пособия, книги для чтения, хрестоматии); 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b/>
          <w:bCs/>
          <w:color w:val="000080"/>
          <w:u w:val="single"/>
          <w:shd w:val="clear" w:color="auto" w:fill="FFFFFF"/>
          <w:lang w:eastAsia="ru-RU"/>
        </w:rPr>
        <w:t>Визуальные (зрительные):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t> </w:t>
      </w:r>
      <w:proofErr w:type="gramStart"/>
      <w:r w:rsidRPr="00EF0E1C">
        <w:rPr>
          <w:rFonts w:eastAsia="Times New Roman"/>
          <w:color w:val="000080"/>
          <w:shd w:val="clear" w:color="auto" w:fill="FFFFFF"/>
          <w:lang w:eastAsia="ru-RU"/>
        </w:rPr>
        <w:t>-таблицы по истории, биологии, географии, физике, математике, русскому языку, английскому языку, литературе, технологии, химии, начальным классам;</w:t>
      </w:r>
      <w:proofErr w:type="gramEnd"/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t>-карты по истории и географии;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t>-картины по русскому языку, литературе;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t>-портреты по всем учебным предметам;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t>-натуральные объекты по биологии;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t>-модели, муляжи по биологии, географии, математике, физике, начальным классам;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t>-лабораторное оборудование по физике, химии, биологии.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lastRenderedPageBreak/>
        <w:t> </w:t>
      </w:r>
      <w:r w:rsidRPr="00EF0E1C">
        <w:rPr>
          <w:rFonts w:eastAsia="Times New Roman"/>
          <w:b/>
          <w:bCs/>
          <w:color w:val="000080"/>
          <w:u w:val="single"/>
          <w:shd w:val="clear" w:color="auto" w:fill="FFFFFF"/>
          <w:lang w:eastAsia="ru-RU"/>
        </w:rPr>
        <w:t>Механические визуальные приборы: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t>-микроскоп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t>  </w:t>
      </w:r>
      <w:r w:rsidRPr="00EF0E1C">
        <w:rPr>
          <w:rFonts w:eastAsia="Times New Roman"/>
          <w:b/>
          <w:bCs/>
          <w:color w:val="000080"/>
          <w:u w:val="single"/>
          <w:shd w:val="clear" w:color="auto" w:fill="FFFFFF"/>
          <w:lang w:eastAsia="ru-RU"/>
        </w:rPr>
        <w:t>Аудиовизуальные (зрительно-слуховые):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t>-звуковые фильмы;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t> </w:t>
      </w:r>
      <w:r w:rsidRPr="00EF0E1C">
        <w:rPr>
          <w:rFonts w:eastAsia="Times New Roman"/>
          <w:b/>
          <w:bCs/>
          <w:color w:val="000080"/>
          <w:u w:val="single"/>
          <w:shd w:val="clear" w:color="auto" w:fill="FFFFFF"/>
          <w:lang w:eastAsia="ru-RU"/>
        </w:rPr>
        <w:t>Средства, автоматизирующие процесс обучения: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t>-компьютеры;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t>-</w:t>
      </w:r>
      <w:proofErr w:type="spellStart"/>
      <w:r w:rsidRPr="00EF0E1C">
        <w:rPr>
          <w:rFonts w:eastAsia="Times New Roman"/>
          <w:color w:val="000080"/>
          <w:shd w:val="clear" w:color="auto" w:fill="FFFFFF"/>
          <w:lang w:eastAsia="ru-RU"/>
        </w:rPr>
        <w:t>мультимедийное</w:t>
      </w:r>
      <w:proofErr w:type="spellEnd"/>
      <w:r w:rsidRPr="00EF0E1C">
        <w:rPr>
          <w:rFonts w:eastAsia="Times New Roman"/>
          <w:color w:val="000080"/>
          <w:shd w:val="clear" w:color="auto" w:fill="FFFFFF"/>
          <w:lang w:eastAsia="ru-RU"/>
        </w:rPr>
        <w:t xml:space="preserve"> оборудование</w:t>
      </w:r>
      <w:proofErr w:type="gramStart"/>
      <w:r w:rsidRPr="00EF0E1C">
        <w:rPr>
          <w:rFonts w:eastAsia="Times New Roman"/>
          <w:color w:val="000080"/>
          <w:shd w:val="clear" w:color="auto" w:fill="FFFFFF"/>
          <w:lang w:eastAsia="ru-RU"/>
        </w:rPr>
        <w:t xml:space="preserve"> ;</w:t>
      </w:r>
      <w:proofErr w:type="gramEnd"/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t>-интерактивная доска.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t> </w:t>
      </w:r>
      <w:r w:rsidRPr="00EF0E1C">
        <w:rPr>
          <w:rFonts w:eastAsia="Times New Roman"/>
          <w:b/>
          <w:bCs/>
          <w:color w:val="000080"/>
          <w:u w:val="single"/>
          <w:shd w:val="clear" w:color="auto" w:fill="FFFFFF"/>
          <w:lang w:eastAsia="ru-RU"/>
        </w:rPr>
        <w:t>Словесные: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t>-учебники;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t>-художественная литература;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t>-словари;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shd w:val="clear" w:color="auto" w:fill="FFFFFF"/>
          <w:lang w:eastAsia="ru-RU"/>
        </w:rPr>
        <w:t>-другая необходимая литература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i/>
          <w:iCs/>
          <w:color w:val="000080"/>
          <w:lang w:eastAsia="ru-RU"/>
        </w:rPr>
        <w:t xml:space="preserve">Основные средства и формы воспитательной работы </w:t>
      </w:r>
      <w:proofErr w:type="gramStart"/>
      <w:r w:rsidRPr="00EF0E1C">
        <w:rPr>
          <w:rFonts w:eastAsia="Times New Roman"/>
          <w:i/>
          <w:iCs/>
          <w:color w:val="000080"/>
          <w:lang w:eastAsia="ru-RU"/>
        </w:rPr>
        <w:t>обучающихся</w:t>
      </w:r>
      <w:proofErr w:type="gramEnd"/>
      <w:r w:rsidRPr="00EF0E1C">
        <w:rPr>
          <w:rFonts w:eastAsia="Times New Roman"/>
          <w:i/>
          <w:iCs/>
          <w:color w:val="000080"/>
          <w:lang w:eastAsia="ru-RU"/>
        </w:rPr>
        <w:t>, в том числе приспособленные для пользования инвалидами и лицами с ограниченными возможностями здоровья</w:t>
      </w:r>
      <w:r w:rsidRPr="00EF0E1C">
        <w:rPr>
          <w:rFonts w:eastAsia="Times New Roman"/>
          <w:color w:val="000080"/>
          <w:lang w:eastAsia="ru-RU"/>
        </w:rPr>
        <w:t xml:space="preserve">: 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 xml:space="preserve">- организация внеклассной деятельности обучающихся (организация школьных концертов, праздников, творческих вечеров, собраний классов преподавателей и участие в них обучающихся, общешкольные родительские собрания); 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>- организация внеаудиторной деятельности обучающихся (посещение мероприятий за пределами школы – учреждений культуры и искусств и пр.);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 xml:space="preserve">- организация и проведение </w:t>
      </w:r>
      <w:proofErr w:type="spellStart"/>
      <w:r w:rsidRPr="00EF0E1C">
        <w:rPr>
          <w:rFonts w:eastAsia="Times New Roman"/>
          <w:color w:val="000080"/>
          <w:lang w:eastAsia="ru-RU"/>
        </w:rPr>
        <w:t>внутришкольных</w:t>
      </w:r>
      <w:proofErr w:type="spellEnd"/>
      <w:r w:rsidRPr="00EF0E1C">
        <w:rPr>
          <w:rFonts w:eastAsia="Times New Roman"/>
          <w:color w:val="000080"/>
          <w:lang w:eastAsia="ru-RU"/>
        </w:rPr>
        <w:t xml:space="preserve"> конкурсов, методических мероприятий (мастер-классов, обучающих встреч), </w:t>
      </w:r>
      <w:proofErr w:type="spellStart"/>
      <w:r w:rsidRPr="00EF0E1C">
        <w:rPr>
          <w:rFonts w:eastAsia="Times New Roman"/>
          <w:color w:val="000080"/>
          <w:lang w:eastAsia="ru-RU"/>
        </w:rPr>
        <w:t>социокультурных</w:t>
      </w:r>
      <w:proofErr w:type="spellEnd"/>
      <w:r w:rsidRPr="00EF0E1C">
        <w:rPr>
          <w:rFonts w:eastAsia="Times New Roman"/>
          <w:color w:val="000080"/>
          <w:lang w:eastAsia="ru-RU"/>
        </w:rPr>
        <w:t xml:space="preserve"> проектов с другими организациями и учреждениями;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lastRenderedPageBreak/>
        <w:t xml:space="preserve">- проведение </w:t>
      </w:r>
      <w:proofErr w:type="spellStart"/>
      <w:r w:rsidRPr="00EF0E1C">
        <w:rPr>
          <w:rFonts w:eastAsia="Times New Roman"/>
          <w:color w:val="000080"/>
          <w:lang w:eastAsia="ru-RU"/>
        </w:rPr>
        <w:t>профориентационной</w:t>
      </w:r>
      <w:proofErr w:type="spellEnd"/>
      <w:r w:rsidRPr="00EF0E1C">
        <w:rPr>
          <w:rFonts w:eastAsia="Times New Roman"/>
          <w:color w:val="000080"/>
          <w:lang w:eastAsia="ru-RU"/>
        </w:rPr>
        <w:t xml:space="preserve"> и профилактической работы (тематические лекции, беседы, тематические концертные программы, институт кураторства, участие в творческой деятельности, </w:t>
      </w:r>
      <w:proofErr w:type="spellStart"/>
      <w:r w:rsidRPr="00EF0E1C">
        <w:rPr>
          <w:rFonts w:eastAsia="Times New Roman"/>
          <w:color w:val="000080"/>
          <w:lang w:eastAsia="ru-RU"/>
        </w:rPr>
        <w:t>профориентационные</w:t>
      </w:r>
      <w:proofErr w:type="spellEnd"/>
      <w:r w:rsidRPr="00EF0E1C">
        <w:rPr>
          <w:rFonts w:eastAsia="Times New Roman"/>
          <w:color w:val="000080"/>
          <w:lang w:eastAsia="ru-RU"/>
        </w:rPr>
        <w:t xml:space="preserve"> мероприятия с участием ведущих представителей в различных областях искусства и пр.); 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 xml:space="preserve">- организация и проведение мониторинговых мероприятий (мониторинги образовательных и творческих достижений обучающихся); 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>- проведение индивидуальной работы с обучающимися и родителями (индивидуальное консультирование, беседы и пр.).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> </w:t>
      </w:r>
      <w:r w:rsidRPr="00EF0E1C">
        <w:rPr>
          <w:rFonts w:eastAsia="Times New Roman"/>
          <w:i/>
          <w:iCs/>
          <w:color w:val="000080"/>
          <w:lang w:eastAsia="ru-RU"/>
        </w:rPr>
        <w:t>Обеспечение беспрепятственного доступа в здания образовательной организации</w:t>
      </w:r>
      <w:r w:rsidRPr="00EF0E1C">
        <w:rPr>
          <w:rFonts w:eastAsia="Times New Roman"/>
          <w:color w:val="000080"/>
          <w:lang w:eastAsia="ru-RU"/>
        </w:rPr>
        <w:t>: пандус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i/>
          <w:iCs/>
          <w:color w:val="000080"/>
          <w:lang w:eastAsia="ru-RU"/>
        </w:rPr>
        <w:t>Специальные условия питания</w:t>
      </w:r>
      <w:r w:rsidRPr="00EF0E1C">
        <w:rPr>
          <w:rFonts w:eastAsia="Times New Roman"/>
          <w:color w:val="000080"/>
          <w:lang w:eastAsia="ru-RU"/>
        </w:rPr>
        <w:t>: организовано  бесплатное  питание  для учащихся с  инвалидностью.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i/>
          <w:iCs/>
          <w:color w:val="000080"/>
          <w:lang w:eastAsia="ru-RU"/>
        </w:rPr>
        <w:t>Специальные условия охраны здоровья</w:t>
      </w:r>
      <w:r w:rsidRPr="00EF0E1C">
        <w:rPr>
          <w:rFonts w:eastAsia="Times New Roman"/>
          <w:color w:val="000080"/>
          <w:lang w:eastAsia="ru-RU"/>
        </w:rPr>
        <w:t>: 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 xml:space="preserve">В соответствии со статьей 41 главы 4 Федерального закона от 29 декабря 2012 № 273-ФЗ  «Об образовании в Российской Федерации» ШКОЛА 23  создаёт условия, гарантирующие охрану и укрепление здоровья учащихся.  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>Основные направления охраны здоровья:</w:t>
      </w:r>
    </w:p>
    <w:p w:rsidR="00EF0E1C" w:rsidRPr="00EF0E1C" w:rsidRDefault="00EF0E1C" w:rsidP="00EF0E1C">
      <w:pPr>
        <w:numPr>
          <w:ilvl w:val="0"/>
          <w:numId w:val="1"/>
        </w:numPr>
        <w:spacing w:before="100" w:beforeAutospacing="1" w:after="390" w:line="240" w:lineRule="auto"/>
        <w:ind w:left="930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EF0E1C" w:rsidRPr="00EF0E1C" w:rsidRDefault="00EF0E1C" w:rsidP="00EF0E1C">
      <w:pPr>
        <w:numPr>
          <w:ilvl w:val="0"/>
          <w:numId w:val="1"/>
        </w:numPr>
        <w:spacing w:before="100" w:beforeAutospacing="1" w:after="390" w:line="240" w:lineRule="auto"/>
        <w:ind w:left="930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>организация питания учащихся;</w:t>
      </w:r>
    </w:p>
    <w:p w:rsidR="00EF0E1C" w:rsidRPr="00EF0E1C" w:rsidRDefault="00EF0E1C" w:rsidP="00EF0E1C">
      <w:pPr>
        <w:numPr>
          <w:ilvl w:val="0"/>
          <w:numId w:val="1"/>
        </w:numPr>
        <w:spacing w:before="100" w:beforeAutospacing="1" w:after="390" w:line="240" w:lineRule="auto"/>
        <w:ind w:left="930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 xml:space="preserve">определение оптимальной учебной, </w:t>
      </w:r>
      <w:proofErr w:type="spellStart"/>
      <w:r w:rsidRPr="00EF0E1C">
        <w:rPr>
          <w:rFonts w:eastAsia="Times New Roman"/>
          <w:color w:val="000080"/>
          <w:lang w:eastAsia="ru-RU"/>
        </w:rPr>
        <w:t>внеучебной</w:t>
      </w:r>
      <w:proofErr w:type="spellEnd"/>
      <w:r w:rsidRPr="00EF0E1C">
        <w:rPr>
          <w:rFonts w:eastAsia="Times New Roman"/>
          <w:color w:val="000080"/>
          <w:lang w:eastAsia="ru-RU"/>
        </w:rPr>
        <w:t xml:space="preserve"> нагрузки, режима учебных занятий и продолжительности каникул;</w:t>
      </w:r>
    </w:p>
    <w:p w:rsidR="00EF0E1C" w:rsidRPr="00EF0E1C" w:rsidRDefault="00EF0E1C" w:rsidP="00EF0E1C">
      <w:pPr>
        <w:numPr>
          <w:ilvl w:val="0"/>
          <w:numId w:val="1"/>
        </w:numPr>
        <w:spacing w:before="100" w:beforeAutospacing="1" w:after="390" w:line="240" w:lineRule="auto"/>
        <w:ind w:left="930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>пропаганда и обучение навыкам здорового образа жизни, требованиям охраны труда;</w:t>
      </w:r>
    </w:p>
    <w:p w:rsidR="00EF0E1C" w:rsidRPr="00EF0E1C" w:rsidRDefault="00EF0E1C" w:rsidP="00EF0E1C">
      <w:pPr>
        <w:numPr>
          <w:ilvl w:val="0"/>
          <w:numId w:val="1"/>
        </w:numPr>
        <w:spacing w:before="100" w:beforeAutospacing="1" w:after="390" w:line="240" w:lineRule="auto"/>
        <w:ind w:left="930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>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EF0E1C" w:rsidRPr="00EF0E1C" w:rsidRDefault="00EF0E1C" w:rsidP="00EF0E1C">
      <w:pPr>
        <w:numPr>
          <w:ilvl w:val="0"/>
          <w:numId w:val="1"/>
        </w:numPr>
        <w:spacing w:before="100" w:beforeAutospacing="1" w:after="390" w:line="240" w:lineRule="auto"/>
        <w:ind w:left="930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lastRenderedPageBreak/>
        <w:t>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EF0E1C" w:rsidRPr="00EF0E1C" w:rsidRDefault="00EF0E1C" w:rsidP="00EF0E1C">
      <w:pPr>
        <w:numPr>
          <w:ilvl w:val="0"/>
          <w:numId w:val="1"/>
        </w:numPr>
        <w:spacing w:before="100" w:beforeAutospacing="1" w:after="390" w:line="240" w:lineRule="auto"/>
        <w:ind w:left="930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EF0E1C" w:rsidRPr="00EF0E1C" w:rsidRDefault="00EF0E1C" w:rsidP="00EF0E1C">
      <w:pPr>
        <w:numPr>
          <w:ilvl w:val="0"/>
          <w:numId w:val="1"/>
        </w:numPr>
        <w:spacing w:before="100" w:beforeAutospacing="1" w:after="390" w:line="240" w:lineRule="auto"/>
        <w:ind w:left="930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>обеспечение безопасности учащихся во время пребывания в школе;</w:t>
      </w:r>
    </w:p>
    <w:p w:rsidR="00EF0E1C" w:rsidRPr="00EF0E1C" w:rsidRDefault="00EF0E1C" w:rsidP="00EF0E1C">
      <w:pPr>
        <w:numPr>
          <w:ilvl w:val="0"/>
          <w:numId w:val="1"/>
        </w:numPr>
        <w:spacing w:before="100" w:beforeAutospacing="1" w:after="390" w:line="240" w:lineRule="auto"/>
        <w:ind w:left="930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>профилактика несчастных случаев с учащимися во время пребывания в школе;</w:t>
      </w:r>
    </w:p>
    <w:p w:rsidR="00EF0E1C" w:rsidRPr="00EF0E1C" w:rsidRDefault="00EF0E1C" w:rsidP="00EF0E1C">
      <w:pPr>
        <w:numPr>
          <w:ilvl w:val="0"/>
          <w:numId w:val="1"/>
        </w:numPr>
        <w:spacing w:before="100" w:beforeAutospacing="1" w:after="390" w:line="240" w:lineRule="auto"/>
        <w:ind w:left="930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>проведение санитарно-противоэпидемических и профилактических мероприятий.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i/>
          <w:iCs/>
          <w:color w:val="000080"/>
          <w:lang w:eastAsia="ru-RU"/>
        </w:rPr>
        <w:t>Доступ  к  информационным  системам  и  информационно-телекоммуникационным  сетям,  приспособленным  для  использования инвалидами и лицами  с ограниченными возможностями здоровья</w:t>
      </w:r>
      <w:r w:rsidRPr="00EF0E1C">
        <w:rPr>
          <w:rFonts w:eastAsia="Times New Roman"/>
          <w:color w:val="000080"/>
          <w:lang w:eastAsia="ru-RU"/>
        </w:rPr>
        <w:t>:  в школе осуществлен   доступ   к   информационно-коммуникационной   сети Интернет  для  всех  учащихся,  в  том  числе  с  инвалидностью. Доступ имеется во всех учебных кабинетах и библиотеке. Электронные образовательные ресурсы, к  которым  обеспечивается доступ инвалидов: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 xml:space="preserve">-   официальный   информационный   портал   ГОСУДАРСТВЕННОЙ ИТОГОВОЙ АТТЕСТАЦИИ  </w:t>
      </w:r>
      <w:hyperlink r:id="rId5" w:history="1">
        <w:r w:rsidRPr="00EF0E1C">
          <w:rPr>
            <w:rFonts w:eastAsia="Times New Roman"/>
            <w:color w:val="000080"/>
            <w:u w:val="single"/>
            <w:lang w:eastAsia="ru-RU"/>
          </w:rPr>
          <w:t>ссылка</w:t>
        </w:r>
      </w:hyperlink>
      <w:hyperlink r:id="rId6" w:tgtFrame="_blank" w:history="1">
        <w:r w:rsidRPr="00EF0E1C">
          <w:rPr>
            <w:rFonts w:eastAsia="Times New Roman"/>
            <w:color w:val="0000FF"/>
            <w:u w:val="single"/>
            <w:lang w:eastAsia="ru-RU"/>
          </w:rPr>
          <w:t> </w:t>
        </w:r>
      </w:hyperlink>
      <w:r w:rsidRPr="00EF0E1C">
        <w:rPr>
          <w:rFonts w:eastAsia="Times New Roman"/>
          <w:color w:val="000080"/>
          <w:lang w:eastAsia="ru-RU"/>
        </w:rPr>
        <w:t xml:space="preserve">Федеральный    институт    педагогических    измерений </w:t>
      </w:r>
      <w:hyperlink r:id="rId7" w:history="1">
        <w:r w:rsidRPr="00EF0E1C">
          <w:rPr>
            <w:rFonts w:eastAsia="Times New Roman"/>
            <w:color w:val="000080"/>
            <w:u w:val="single"/>
            <w:lang w:eastAsia="ru-RU"/>
          </w:rPr>
          <w:t>ссылка</w:t>
        </w:r>
      </w:hyperlink>
      <w:r w:rsidRPr="00EF0E1C">
        <w:rPr>
          <w:rFonts w:eastAsia="Times New Roman"/>
          <w:color w:val="000080"/>
          <w:lang w:eastAsia="ru-RU"/>
        </w:rPr>
        <w:t>;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 xml:space="preserve">- курсы на </w:t>
      </w:r>
      <w:proofErr w:type="spellStart"/>
      <w:r w:rsidRPr="00EF0E1C">
        <w:rPr>
          <w:rFonts w:eastAsia="Times New Roman"/>
          <w:color w:val="000080"/>
          <w:lang w:eastAsia="ru-RU"/>
        </w:rPr>
        <w:t>Учи</w:t>
      </w:r>
      <w:proofErr w:type="gramStart"/>
      <w:r w:rsidRPr="00EF0E1C">
        <w:rPr>
          <w:rFonts w:eastAsia="Times New Roman"/>
          <w:color w:val="000080"/>
          <w:lang w:eastAsia="ru-RU"/>
        </w:rPr>
        <w:t>.р</w:t>
      </w:r>
      <w:proofErr w:type="gramEnd"/>
      <w:r w:rsidRPr="00EF0E1C">
        <w:rPr>
          <w:rFonts w:eastAsia="Times New Roman"/>
          <w:color w:val="000080"/>
          <w:lang w:eastAsia="ru-RU"/>
        </w:rPr>
        <w:t>у</w:t>
      </w:r>
      <w:proofErr w:type="spellEnd"/>
      <w:r w:rsidRPr="00EF0E1C">
        <w:rPr>
          <w:rFonts w:eastAsia="Times New Roman"/>
          <w:color w:val="000080"/>
          <w:lang w:eastAsia="ru-RU"/>
        </w:rPr>
        <w:t xml:space="preserve"> </w:t>
      </w:r>
      <w:hyperlink r:id="rId8" w:history="1">
        <w:r w:rsidRPr="00EF0E1C">
          <w:rPr>
            <w:rFonts w:eastAsia="Times New Roman"/>
            <w:color w:val="000080"/>
            <w:u w:val="single"/>
            <w:lang w:eastAsia="ru-RU"/>
          </w:rPr>
          <w:t>ссылка</w:t>
        </w:r>
      </w:hyperlink>
      <w:r w:rsidRPr="00EF0E1C">
        <w:rPr>
          <w:rFonts w:eastAsia="Times New Roman"/>
          <w:color w:val="000080"/>
          <w:lang w:eastAsia="ru-RU"/>
        </w:rPr>
        <w:t xml:space="preserve"> ;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>- цифровая платформа для профориентации школьников «</w:t>
      </w:r>
      <w:proofErr w:type="spellStart"/>
      <w:r w:rsidRPr="00EF0E1C">
        <w:rPr>
          <w:rFonts w:eastAsia="Times New Roman"/>
          <w:color w:val="000080"/>
          <w:lang w:eastAsia="ru-RU"/>
        </w:rPr>
        <w:t>Проектория</w:t>
      </w:r>
      <w:proofErr w:type="spellEnd"/>
      <w:r w:rsidRPr="00EF0E1C">
        <w:rPr>
          <w:rFonts w:eastAsia="Times New Roman"/>
          <w:color w:val="000080"/>
          <w:lang w:eastAsia="ru-RU"/>
        </w:rPr>
        <w:t>» </w:t>
      </w:r>
      <w:hyperlink r:id="rId9" w:history="1">
        <w:r w:rsidRPr="00EF0E1C">
          <w:rPr>
            <w:rFonts w:eastAsia="Times New Roman"/>
            <w:color w:val="000080"/>
            <w:u w:val="single"/>
            <w:lang w:eastAsia="ru-RU"/>
          </w:rPr>
          <w:t xml:space="preserve"> ссылка</w:t>
        </w:r>
      </w:hyperlink>
      <w:r w:rsidRPr="00EF0E1C">
        <w:rPr>
          <w:rFonts w:eastAsia="Times New Roman"/>
          <w:color w:val="000080"/>
          <w:lang w:eastAsia="ru-RU"/>
        </w:rPr>
        <w:t>;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 xml:space="preserve">-  портал «Российское образование» </w:t>
      </w:r>
      <w:hyperlink r:id="rId10" w:history="1">
        <w:r w:rsidRPr="00EF0E1C">
          <w:rPr>
            <w:rFonts w:eastAsia="Times New Roman"/>
            <w:color w:val="000080"/>
            <w:u w:val="single"/>
            <w:lang w:eastAsia="ru-RU"/>
          </w:rPr>
          <w:t>ссылка</w:t>
        </w:r>
      </w:hyperlink>
      <w:r w:rsidRPr="00EF0E1C">
        <w:rPr>
          <w:rFonts w:eastAsia="Times New Roman"/>
          <w:color w:val="000080"/>
          <w:lang w:eastAsia="ru-RU"/>
        </w:rPr>
        <w:t xml:space="preserve">   Портал  по  инклюзивному  и  специальному  образованию  детей  с ограниченными возможностями здоровья в городе Москве. </w:t>
      </w:r>
      <w:proofErr w:type="gramStart"/>
      <w:r w:rsidRPr="00EF0E1C">
        <w:rPr>
          <w:rFonts w:eastAsia="Times New Roman"/>
          <w:color w:val="000080"/>
          <w:lang w:eastAsia="ru-RU"/>
        </w:rPr>
        <w:t>Портал позволяет специалистам  в области  инклюзивного  и  специального  образования  и родителям (законным представителям) несовершеннолетних обучающихся  с ограниченными возможностями здоровья иметь быстрый доступ к масштабному информационному ресурсу знаний для оперативного разрешения конкретных профессиональных и жизненных ситуаций, получения необходимых  информационных  материалов  и  рекомендаций  по  вопросам организации  обучения  детей  с  ОВЗ  в  условиях  общеобразовательного учреждения.</w:t>
      </w:r>
      <w:proofErr w:type="gramEnd"/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i/>
          <w:iCs/>
          <w:color w:val="000080"/>
          <w:lang w:eastAsia="ru-RU"/>
        </w:rPr>
        <w:lastRenderedPageBreak/>
        <w:t>Наличие специальных технических средств обучения коллективного и индивидуального пользования:  </w:t>
      </w:r>
      <w:r w:rsidRPr="00EF0E1C">
        <w:rPr>
          <w:rFonts w:eastAsia="Times New Roman"/>
          <w:color w:val="000080"/>
          <w:lang w:eastAsia="ru-RU"/>
        </w:rPr>
        <w:t>Во время проведения занятий в классах, где обучаются инвалиды</w:t>
      </w:r>
      <w:proofErr w:type="gramStart"/>
      <w:r w:rsidRPr="00EF0E1C">
        <w:rPr>
          <w:rFonts w:eastAsia="Times New Roman"/>
          <w:color w:val="000080"/>
          <w:lang w:eastAsia="ru-RU"/>
        </w:rPr>
        <w:t xml:space="preserve"> ,</w:t>
      </w:r>
      <w:proofErr w:type="gramEnd"/>
      <w:r w:rsidRPr="00EF0E1C">
        <w:rPr>
          <w:rFonts w:eastAsia="Times New Roman"/>
          <w:color w:val="000080"/>
          <w:lang w:eastAsia="ru-RU"/>
        </w:rPr>
        <w:t xml:space="preserve"> возможно применение  </w:t>
      </w:r>
      <w:proofErr w:type="spellStart"/>
      <w:r w:rsidRPr="00EF0E1C">
        <w:rPr>
          <w:rFonts w:eastAsia="Times New Roman"/>
          <w:color w:val="000080"/>
          <w:lang w:eastAsia="ru-RU"/>
        </w:rPr>
        <w:t>мультимедийных</w:t>
      </w:r>
      <w:proofErr w:type="spellEnd"/>
      <w:r w:rsidRPr="00EF0E1C">
        <w:rPr>
          <w:rFonts w:eastAsia="Times New Roman"/>
          <w:color w:val="000080"/>
          <w:lang w:eastAsia="ru-RU"/>
        </w:rPr>
        <w:t xml:space="preserve"> средств, оргтехники и иных средств для повышения уровня восприятия учебной информации обучающимися с различными нарушениями. Для разъяснения отдельных вопросов изучаемой дисциплины учителями дополнительно проводятся групповые и индивидуальные консультации</w:t>
      </w:r>
    </w:p>
    <w:p w:rsidR="00EF0E1C" w:rsidRPr="00EF0E1C" w:rsidRDefault="00EF0E1C" w:rsidP="00EF0E1C">
      <w:pPr>
        <w:spacing w:before="100" w:beforeAutospacing="1" w:after="390" w:line="240" w:lineRule="auto"/>
        <w:jc w:val="both"/>
        <w:rPr>
          <w:rFonts w:eastAsia="Times New Roman"/>
          <w:color w:val="auto"/>
          <w:lang w:eastAsia="ru-RU"/>
        </w:rPr>
      </w:pPr>
      <w:r w:rsidRPr="00EF0E1C">
        <w:rPr>
          <w:rFonts w:eastAsia="Times New Roman"/>
          <w:color w:val="000080"/>
          <w:lang w:eastAsia="ru-RU"/>
        </w:rPr>
        <w:t>В ШКОЛЕ 23 общежитие и жилые помещения отсутствуют.</w:t>
      </w:r>
    </w:p>
    <w:p w:rsidR="00F21CFB" w:rsidRPr="00EF0E1C" w:rsidRDefault="00F21CFB"/>
    <w:sectPr w:rsidR="00F21CFB" w:rsidRPr="00EF0E1C" w:rsidSect="00F2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51B"/>
    <w:multiLevelType w:val="multilevel"/>
    <w:tmpl w:val="A286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EF0E1C"/>
    <w:rsid w:val="0081604A"/>
    <w:rsid w:val="00E632F9"/>
    <w:rsid w:val="00EF0E1C"/>
    <w:rsid w:val="00F2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E1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E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o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%D0%A4%D0%B5%D0%B4%D0%B5%D1%80%D0%B0%D0%BB%D1%8C%D0%BD%D1%8B%D0%B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ia.edu.ru/ru/" TargetMode="External"/><Relationship Id="rId10" Type="http://schemas.openxmlformats.org/officeDocument/2006/relationships/hyperlink" Target="https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Асер</cp:lastModifiedBy>
  <cp:revision>1</cp:revision>
  <dcterms:created xsi:type="dcterms:W3CDTF">2022-09-06T07:27:00Z</dcterms:created>
  <dcterms:modified xsi:type="dcterms:W3CDTF">2022-09-06T07:28:00Z</dcterms:modified>
</cp:coreProperties>
</file>